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45" w:rsidRPr="001B17ED" w:rsidRDefault="00880745" w:rsidP="00880745">
      <w:pPr>
        <w:pStyle w:val="a3"/>
        <w:numPr>
          <w:ilvl w:val="0"/>
          <w:numId w:val="1"/>
        </w:numPr>
        <w:rPr>
          <w:sz w:val="32"/>
          <w:szCs w:val="32"/>
        </w:rPr>
      </w:pPr>
      <w:r w:rsidRPr="001B17ED">
        <w:rPr>
          <w:rFonts w:ascii="Times New Roman" w:hAnsi="Times New Roman" w:cs="Times New Roman"/>
          <w:sz w:val="32"/>
          <w:szCs w:val="32"/>
        </w:rPr>
        <w:t>Ребенок часто болеет.  Что делать</w:t>
      </w:r>
      <w:r w:rsidRPr="001B17ED">
        <w:rPr>
          <w:sz w:val="32"/>
          <w:szCs w:val="32"/>
        </w:rPr>
        <w:t>?</w:t>
      </w:r>
    </w:p>
    <w:p w:rsidR="00880745" w:rsidRPr="00F77964" w:rsidRDefault="00880745" w:rsidP="0088074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что рекомендуют специалисты по части закаливания детей.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все</w:t>
      </w:r>
      <w:bookmarkStart w:id="0" w:name="_GoBack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bookmarkEnd w:id="0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будет солнце!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Внимательно следите за поведением ребенка в воде. После купания его необходимо 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насухо обтереть, быстро одеть, поиграть с ним, чтобы он в движении согрелся, а потом следует отдохнуть в тени.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забывайте о том, что детям с ослабленным здоровьем или недавно перенесшим какое-либо заболевание купаться можно только с разрешения врача</w:t>
      </w:r>
      <w:r w:rsidRPr="00F77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E7907" w:rsidRDefault="00AE7907"/>
    <w:sectPr w:rsidR="00AE7907" w:rsidSect="00880745">
      <w:pgSz w:w="11906" w:h="16838"/>
      <w:pgMar w:top="709" w:right="849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005B"/>
    <w:multiLevelType w:val="hybridMultilevel"/>
    <w:tmpl w:val="411C64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19"/>
    <w:rsid w:val="00165D1C"/>
    <w:rsid w:val="00880745"/>
    <w:rsid w:val="00AE7907"/>
    <w:rsid w:val="00F0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FF7B3-B087-4A52-AF9C-5013D1C2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2020-03-26T11:01:00Z</dcterms:created>
  <dcterms:modified xsi:type="dcterms:W3CDTF">2020-03-26T11:01:00Z</dcterms:modified>
</cp:coreProperties>
</file>